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rPr>
          <w:sz w:val="16"/>
        </w:rPr>
      </w:pPr>
      <w:r>
        <w:rPr/>
        <w:t>AVISO DE LICITAÇÃO-MODALIDADE LEILÃO</w:t>
      </w:r>
    </w:p>
    <w:p>
      <w:pPr>
        <w:pStyle w:val="Ttulo2"/>
        <w:spacing w:lineRule="auto" w:line="276"/>
        <w:ind w:right="1252" w:hanging="0"/>
        <w:rPr>
          <w:bCs/>
          <w:sz w:val="24"/>
          <w:u w:val="non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6350</wp:posOffset>
            </wp:positionH>
            <wp:positionV relativeFrom="paragraph">
              <wp:posOffset>105410</wp:posOffset>
            </wp:positionV>
            <wp:extent cx="1117600" cy="24130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/>
          <w:sz w:val="24"/>
          <w:u w:val="none"/>
        </w:rPr>
        <w:t xml:space="preserve"> </w:t>
      </w:r>
      <w:r>
        <w:rPr>
          <w:bCs/>
          <w:sz w:val="24"/>
          <w:u w:val="none"/>
        </w:rPr>
        <w:t xml:space="preserve">                          </w:t>
      </w:r>
    </w:p>
    <w:p>
      <w:pPr>
        <w:pStyle w:val="Ttulo2"/>
        <w:spacing w:lineRule="auto" w:line="276"/>
        <w:ind w:right="1252" w:hanging="0"/>
        <w:jc w:val="left"/>
        <w:rPr>
          <w:bCs/>
          <w:szCs w:val="20"/>
        </w:rPr>
      </w:pPr>
      <w:r>
        <w:rPr>
          <w:bCs/>
          <w:szCs w:val="20"/>
          <w:u w:val="none"/>
        </w:rPr>
        <w:t xml:space="preserve">                                     </w:t>
      </w:r>
      <w:r>
        <w:rPr>
          <w:bCs/>
          <w:szCs w:val="20"/>
        </w:rPr>
        <w:t xml:space="preserve">PREFEITURA MUNICIPAL DE JAPARATUBA-SE </w:t>
      </w:r>
    </w:p>
    <w:p>
      <w:pPr>
        <w:pStyle w:val="NoSpacing"/>
        <w:rPr>
          <w:sz w:val="16"/>
          <w:szCs w:val="16"/>
        </w:rPr>
      </w:pPr>
      <w:r>
        <w:rPr>
          <w:sz w:val="16"/>
          <w:szCs w:val="16"/>
          <w:u w:val="single"/>
        </w:rPr>
        <w:t>NADJA LENI FREIRE DE MENEZES CARNEIRO</w:t>
      </w:r>
      <w:r>
        <w:rPr>
          <w:sz w:val="16"/>
          <w:szCs w:val="16"/>
        </w:rPr>
        <w:t xml:space="preserve">- LEILOEIRA PÚBLICA OFICIAL, matriculada na JUCESE sob nº 18/2007, devidamente autorizada pelo Exma. Sra. </w:t>
      </w:r>
      <w:r>
        <w:rPr>
          <w:b/>
          <w:sz w:val="16"/>
          <w:szCs w:val="16"/>
        </w:rPr>
        <w:t>LARA ADRIANA VEIGA BARRETO FERREIRA</w:t>
      </w:r>
      <w:r>
        <w:rPr>
          <w:sz w:val="16"/>
          <w:szCs w:val="16"/>
        </w:rPr>
        <w:t>, Prefeita Municipal, na forma da LEI, venderá em Leilão Público, a quem maior lance oferecer, acima da avaliação, no DIA, HORA e LOCAL, abaixo descritos e nas condições constantes deste edital, VEÍCULOS USADOS, MA</w:t>
      </w:r>
      <w:r>
        <w:rPr>
          <w:sz w:val="16"/>
          <w:szCs w:val="16"/>
        </w:rPr>
        <w:t>QUINAS</w:t>
      </w:r>
      <w:r>
        <w:rPr>
          <w:sz w:val="16"/>
          <w:szCs w:val="16"/>
        </w:rPr>
        <w:t xml:space="preserve"> E SUCATAS pertencentes à PREFEITURA MUNICIPAL DE JAPARATUBA (SE)-CNPJ-. 13.093.786/0001-80 FUNDO MUNICIPAL DE ASSISTÊNCIA SOCIAL DE JAPARATUBA- CNPJ- 14.807.623/0001-85 E FUNDO MUNICIPAL DE SAÚDE DE JAPARATUBA CNPJ 11.750.074\0001-61</w:t>
      </w:r>
    </w:p>
    <w:p>
      <w:pPr>
        <w:pStyle w:val="NoSpacing"/>
        <w:jc w:val="both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DATA DO LEILÃO: 04.06.2021 às 10.00 horas LOCAL:</w:t>
      </w:r>
      <w:r>
        <w:rPr>
          <w:b/>
          <w:sz w:val="16"/>
          <w:szCs w:val="16"/>
        </w:rPr>
        <w:t xml:space="preserve"> Prédio da Garagem Prefeitura- Antigo Hospital São José em frente à Praça da Bandeira ou Praça da Pedra - Centro- Japaratuba-SE</w:t>
      </w:r>
    </w:p>
    <w:p>
      <w:pPr>
        <w:pStyle w:val="Normal"/>
        <w:tabs>
          <w:tab w:val="clear" w:pos="708"/>
          <w:tab w:val="left" w:pos="2205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  <w:u w:val="single"/>
        </w:rPr>
        <w:t>LOTES</w:t>
      </w:r>
      <w:r>
        <w:rPr>
          <w:b/>
          <w:sz w:val="16"/>
          <w:szCs w:val="16"/>
        </w:rPr>
        <w:t xml:space="preserve">: 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01- FIAT UNO MILLE ECONOMY ANO 2012\2013, PLACA OEJ 8014, COR CINZA, RENAVAM 466748230. Avaliação R$ 8.000,00 (oito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02-VW\SAVEIRO MODIFICAR AB1, ANO 2014, PLACA QKO 4907, COR BRANCA, RENAVAM 01016071431. Avaliação R$ 15.000,00 (quinze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03- VW\SAVEIRO MODIFICAR AB1, ANO 2014\2015, PLACA QKO 4895, COR BRANCA, RENAVAM 01016073612. Avaliação R$ 15.000,00 (quinze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04- MICRO ÔNIBUS MPOLO\VOLARE V8L 4X4 EO ANO 2012\2013, PLACA OEO1582, COR AMARELA, RENAVAM 528433008. Avaliação R$ 30.000,00 (</w:t>
      </w:r>
      <w:r>
        <w:rPr>
          <w:rFonts w:eastAsia="Times New Roman"/>
          <w:b/>
          <w:sz w:val="16"/>
          <w:szCs w:val="16"/>
        </w:rPr>
        <w:t>trinta</w:t>
      </w:r>
      <w:r>
        <w:rPr>
          <w:b/>
          <w:sz w:val="16"/>
          <w:szCs w:val="16"/>
        </w:rPr>
        <w:t xml:space="preserve">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05- I-\VW AMAROK CD 4X4 S ANO 2016, PLACA QKX 5517, COR BRANCA, RENAVAM 01096125908. Avaliação R$ 50.000,00 (cinquenta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06-RENAULT\OROCH 16</w:t>
      </w:r>
      <w:bookmarkStart w:id="0" w:name="_GoBack"/>
      <w:bookmarkEnd w:id="0"/>
      <w:r>
        <w:rPr>
          <w:b/>
          <w:sz w:val="16"/>
          <w:szCs w:val="16"/>
        </w:rPr>
        <w:t xml:space="preserve"> EXP42 ANO 2016, PLACA QKV0015, COR BRANCA, RENAVAM 01089265236. Avaliação R$ 25.000,00 (vinte e cinco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07-I\RENAULT KANGOO MODIFICAR AM, ANO 2017\2018, PLACA QME 2456, COR BRANCA, RENAVAM 01167328717. Avaliação R$ 10.000,00 (dez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08--RETROESCAVADEIRA JCB NR ID 9B9214T74DBDT4175. Avaliação R$ 50.000,00 (cinquenta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09-PATROL CASE NR SERIE NEAF 03520 ID HBZN0845CEAE03520. Avaliação R$ 140.000,00 (cento e quarenta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10-CAMINHÃO BASCULANTE DIESEL – FORD CARGO 2429 – ANO 2012/2013 – CHAS5SI: 9BFYEALE2DBS17535 – PLACA NVN 6556 - Avaliação R$ 60.000,00 (sessenta mil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11- SUCATAS DIVERSAS – Avaliação R$ 500,00 (quinhentos reais)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  <w:u w:val="single"/>
        </w:rPr>
        <w:t>CONDIÇÕES DO LEILÃO:</w:t>
      </w:r>
      <w:r>
        <w:rPr>
          <w:b/>
          <w:sz w:val="16"/>
          <w:szCs w:val="16"/>
        </w:rPr>
        <w:t xml:space="preserve"> 5% (CINCO POR CENTO) de sinal em 6dinheiro no ato da arrematação,, e até 3(três dias uteis), para pagamento total do valor lote.  Os 5% (cinco por cento) se refere a Comissão da Leiloeira, que é de responsabilidade do Comprador-(Edital completo na Prefeitura ou com a Leiloeira no endereço abaixo) </w:t>
      </w:r>
    </w:p>
    <w:p>
      <w:pPr>
        <w:pStyle w:val="Normal"/>
        <w:tabs>
          <w:tab w:val="clear" w:pos="708"/>
          <w:tab w:val="left" w:pos="851" w:leader="none"/>
        </w:tabs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Email- nadja.akicell@bol.com.br-</w:t>
      </w:r>
      <w:r>
        <w:rPr>
          <w:b/>
          <w:sz w:val="16"/>
          <w:szCs w:val="16"/>
          <w:u w:val="single"/>
        </w:rPr>
        <w:t>Informações:</w:t>
      </w:r>
      <w:r>
        <w:rPr>
          <w:b/>
          <w:sz w:val="16"/>
          <w:szCs w:val="16"/>
        </w:rPr>
        <w:t xml:space="preserve"> Com a Leiloeira, Rua Deodoro dos Santos nr 22 Bairro Luzia- Aracaju/SE. Tel.: (79) 998603111/988199474/32173446. </w:t>
      </w:r>
    </w:p>
    <w:p>
      <w:pPr>
        <w:pStyle w:val="Normal"/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>
      <w:pPr>
        <w:pStyle w:val="Normal"/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right="1394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>
          <w:b/>
          <w:b/>
          <w:color w:val="17365D"/>
          <w:sz w:val="18"/>
          <w:u w:val="single"/>
        </w:rPr>
      </w:pPr>
      <w:r>
        <w:rPr>
          <w:b/>
          <w:color w:val="17365D"/>
          <w:sz w:val="18"/>
          <w:u w:val="single"/>
        </w:rPr>
      </w:r>
    </w:p>
    <w:p>
      <w:pPr>
        <w:pStyle w:val="Normal"/>
        <w:jc w:val="both"/>
        <w:rPr>
          <w:b/>
          <w:b/>
          <w:color w:val="17365D"/>
          <w:sz w:val="18"/>
          <w:u w:val="single"/>
        </w:rPr>
      </w:pPr>
      <w:r>
        <w:rPr>
          <w:b/>
          <w:color w:val="17365D"/>
          <w:sz w:val="18"/>
          <w:u w:val="single"/>
        </w:rPr>
      </w:r>
    </w:p>
    <w:p>
      <w:pPr>
        <w:pStyle w:val="Normal"/>
        <w:jc w:val="both"/>
        <w:rPr>
          <w:b/>
          <w:b/>
          <w:color w:val="17365D"/>
          <w:sz w:val="18"/>
          <w:u w:val="single"/>
        </w:rPr>
      </w:pPr>
      <w:r>
        <w:rPr>
          <w:b/>
          <w:color w:val="17365D"/>
          <w:sz w:val="18"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26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2">
    <w:name w:val="Heading 2"/>
    <w:basedOn w:val="Normal"/>
    <w:next w:val="Normal"/>
    <w:link w:val="Ttulo2Char"/>
    <w:unhideWhenUsed/>
    <w:qFormat/>
    <w:rsid w:val="00f2266d"/>
    <w:pPr>
      <w:keepNext w:val="true"/>
      <w:jc w:val="center"/>
      <w:outlineLvl w:val="1"/>
    </w:pPr>
    <w:rPr>
      <w:b/>
      <w:sz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f2266d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link w:val="Ttulo2"/>
    <w:qFormat/>
    <w:rsid w:val="00f2266d"/>
    <w:rPr>
      <w:rFonts w:ascii="Times New Roman" w:hAnsi="Times New Roman" w:eastAsia="Times New Roman" w:cs="Times New Roman"/>
      <w:b/>
      <w:sz w:val="20"/>
      <w:szCs w:val="24"/>
      <w:u w:val="single"/>
      <w:lang w:eastAsia="pt-BR"/>
    </w:rPr>
  </w:style>
  <w:style w:type="character" w:styleId="Ttulo6Char" w:customStyle="1">
    <w:name w:val="Título 6 Char"/>
    <w:link w:val="Ttulo6"/>
    <w:semiHidden/>
    <w:qFormat/>
    <w:rsid w:val="00f2266d"/>
    <w:rPr>
      <w:rFonts w:ascii="Times New Roman" w:hAnsi="Times New Roman" w:eastAsia="Times New Roman" w:cs="Times New Roman"/>
      <w:b/>
      <w:bCs/>
    </w:rPr>
  </w:style>
  <w:style w:type="character" w:styleId="CabealhoChar" w:customStyle="1">
    <w:name w:val="Cabeçalho Char"/>
    <w:link w:val="Cabealho"/>
    <w:qFormat/>
    <w:rsid w:val="00f2266d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a7318f"/>
    <w:rPr>
      <w:color w:val="0000FF" w:themeColor="hyperlink"/>
      <w:u w:val="single"/>
    </w:rPr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af4e1b"/>
    <w:rPr>
      <w:rFonts w:ascii="Times New Roman" w:hAnsi="Times New Roman" w:eastAsia="Times New Roman"/>
      <w:sz w:val="24"/>
      <w:szCs w:val="24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f2266d"/>
    <w:pPr>
      <w:tabs>
        <w:tab w:val="clear" w:pos="708"/>
        <w:tab w:val="center" w:pos="4419" w:leader="none"/>
        <w:tab w:val="right" w:pos="8838" w:leader="none"/>
      </w:tabs>
    </w:pPr>
    <w:rPr>
      <w:sz w:val="26"/>
      <w:szCs w:val="20"/>
    </w:rPr>
  </w:style>
  <w:style w:type="paragraph" w:styleId="NoSpacing">
    <w:name w:val="No Spacing"/>
    <w:uiPriority w:val="1"/>
    <w:qFormat/>
    <w:rsid w:val="007e11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af4e1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2717e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2CBED-6C92-4539-8C65-9908D595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Prefeitura Municipal de Ambaro do São Francisco -EDITAL</Template>
  <TotalTime>19</TotalTime>
  <Application>LibreOffice/6.4.5.2$Windows_X86_64 LibreOffice_project/a726b36747cf2001e06b58ad5db1aa3a9a1872d6</Application>
  <Pages>1</Pages>
  <Words>388</Words>
  <Characters>2336</Characters>
  <CharactersWithSpaces>2780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2021-04-12T14:34:00Z</dcterms:created>
  <dc:creator>Salete</dc:creator>
  <dc:description/>
  <dc:language>pt-BR</dc:language>
  <cp:lastModifiedBy/>
  <cp:lastPrinted>2019-02-12T23:28:00Z</cp:lastPrinted>
  <dcterms:modified xsi:type="dcterms:W3CDTF">2021-05-19T09:24:43Z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